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Зречення</w:t>
      </w:r>
    </w:p>
    <w:p>
      <w:r>
        <w:br/>
        <w:t xml:space="preserve"> І ти... З царем отим і богом&lt;br /&gt;</w:t>
        <w:br/>
        <w:t>Давно вже заодно ти!&lt;br /&gt;</w:t>
        <w:br/>
        <w:t>Не знаю я його, небого.&lt;br /&gt;</w:t>
        <w:br/>
        <w:t>І півень – із темноти!</w:t>
      </w:r>
    </w:p>
    <w:p>
      <w:r>
        <w:br/>
        <w:t>Цей спів, це крильне лопотіння,&lt;br /&gt;</w:t>
        <w:br/>
        <w:t>Ця жінка з-за одвірка...&lt;br /&gt;</w:t>
        <w:br/>
        <w:t>Згадав – подався десь у тіні&lt;br /&gt;</w:t>
        <w:br/>
        <w:t>І розридався гірко.</w:t>
      </w:r>
    </w:p>
    <w:p>
      <w:r>
        <w:br/>
        <w:t>...Чи й наше серце, брате Петре,&lt;br /&gt;</w:t>
        <w:br/>
        <w:t>Те каменем лежаче,&lt;br /&gt;</w:t>
        <w:br/>
        <w:t>Колись у темряви і нетри&lt;br /&gt;</w:t>
        <w:br/>
        <w:t>Так само не заплаче?</w:t>
      </w:r>
    </w:p>
    <w:p>
      <w:r>
        <w:br/>
        <w:t>Міттенвальд,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Зречення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