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 одного джерела</w:t>
      </w:r>
    </w:p>
    <w:p>
      <w:r>
        <w:br/>
        <w:t xml:space="preserve"> Де вам, друзі, траплялось,&lt;br /&gt;</w:t>
        <w:br/>
        <w:t>щоб од міста, села&lt;br /&gt;</w:t>
        <w:br/>
        <w:t>три ріки розливалось&lt;br /&gt;</w:t>
        <w:br/>
        <w:t>з одного джерела?</w:t>
      </w:r>
    </w:p>
    <w:p>
      <w:r>
        <w:br/>
        <w:t>Що не річка, то мова&lt;br /&gt;</w:t>
        <w:br/>
        <w:t>прагне, рине у світ&lt;br /&gt;</w:t>
        <w:br/>
        <w:t>од безсмертного Слова,&lt;br /&gt;</w:t>
        <w:br/>
        <w:t>що про княжий похід.</w:t>
      </w:r>
    </w:p>
    <w:p>
      <w:r>
        <w:br/>
        <w:t>Що не річка, то мова&lt;br /&gt;</w:t>
        <w:br/>
        <w:t>з-понад волзьких степів:&lt;br /&gt;</w:t>
        <w:br/>
        <w:t>це російська чудова —&lt;br /&gt;</w:t>
        <w:br/>
        <w:t>гусел радісний спів.</w:t>
      </w:r>
    </w:p>
    <w:p>
      <w:r>
        <w:br/>
        <w:t>Що не річка, то мова&lt;br /&gt;</w:t>
        <w:br/>
        <w:t>з-над Славути-Дніпра:&lt;br /&gt;</w:t>
        <w:br/>
        <w:t>українська чудова —&lt;br /&gt;</w:t>
        <w:br/>
        <w:t>кобзи сонячна гра.</w:t>
      </w:r>
    </w:p>
    <w:p>
      <w:r>
        <w:br/>
        <w:t>Що не річка, то мова,&lt;br /&gt;</w:t>
        <w:br/>
        <w:t>де шипшини корал:&lt;br /&gt;</w:t>
        <w:br/>
        <w:t>білоруська чудова —&lt;br /&gt;</w:t>
        <w:br/>
        <w:t>ніжний видзвін цимбал.</w:t>
      </w:r>
    </w:p>
    <w:p>
      <w:r>
        <w:br/>
        <w:t>Від Русі розливалось&lt;br /&gt;</w:t>
        <w:br/>
        <w:t>три могутніх ріки.&lt;br /&gt;</w:t>
        <w:br/>
        <w:t>І тепер побратались&lt;br /&gt;</w:t>
        <w:br/>
        <w:t>на віки, на віки.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одного джерела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