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кефалонійського щоденника</w:t>
      </w:r>
    </w:p>
    <w:p>
      <w:r>
        <w:br/>
        <w:t xml:space="preserve"> Померлих збуджено — чи можу спать?&lt;br /&gt;</w:t>
        <w:br/>
        <w:t>Світ на тиранів став — чи гнутись можу?&lt;br /&gt;</w:t>
        <w:br/>
        <w:t>Серпа жде колос — жнив не починать?&lt;br /&gt;</w:t>
        <w:br/>
        <w:t>..Я не дрімаю — терня в моїм ложі.&lt;br /&gt;</w:t>
        <w:br/>
        <w:t>Щодень сурма мені дзвенить у вухах,—&lt;br /&gt;</w:t>
        <w:br/>
        <w:t>І в серці відгомін...</w:t>
      </w:r>
    </w:p>
    <w:p>
      <w:r>
        <w:br/>
        <w:t>19 червня 1823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кефалонійського щоденника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