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гір на стежці</w:t>
      </w:r>
    </w:p>
    <w:p>
      <w:r>
        <w:br/>
        <w:t xml:space="preserve"> На білому тілі берези&lt;br /&gt;</w:t>
        <w:br/>
        <w:t>Хрест витяла людська рука,&lt;br /&gt;</w:t>
        <w:br/>
        <w:t>Вниз кануть зі знамені слези,&lt;br /&gt;</w:t>
        <w:br/>
        <w:t>На стежечку ллється ріка.&lt;br /&gt;</w:t>
        <w:br/>
        <w:t>На стежці мотиль умирає,&lt;br /&gt;</w:t>
        <w:br/>
        <w:t>Зранив йому вбійця крило —&lt;br /&gt;</w:t>
        <w:br/>
        <w:t>І плаче береза, й зітхає,&lt;br /&gt;</w:t>
        <w:br/>
        <w:t>Що всюди на світі є зло.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гір на стежці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