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не стачить старих підошов...</w:t>
      </w:r>
    </w:p>
    <w:p>
      <w:r>
        <w:br/>
        <w:t xml:space="preserve"> Вже не стачить старих підошов,&lt;br /&gt;</w:t>
        <w:br/>
        <w:t>але й путь недалечка.&lt;br /&gt;</w:t>
        <w:br/>
        <w:t>Ось, неборе, і ти підійшов&lt;br /&gt;</w:t>
        <w:br/>
        <w:t>до свого Берестечка.</w:t>
      </w:r>
    </w:p>
    <w:p>
      <w:r>
        <w:br/>
        <w:t>У городі — одні пирії,&lt;br /&gt;</w:t>
        <w:br/>
        <w:t>понад городом — хмари.&lt;br /&gt;</w:t>
        <w:br/>
        <w:t>Повтікали із бою свої,&lt;br /&gt;</w:t>
        <w:br/>
        <w:t>а казали — татари...</w:t>
      </w:r>
    </w:p>
    <w:p>
      <w:r>
        <w:br/>
        <w:t>При паркані — лише жалива,&lt;br /&gt;</w:t>
        <w:br/>
        <w:t>при душі — порожнеча...&lt;br /&gt;</w:t>
        <w:br/>
        <w:t>Може, ці сиворунні слова —&lt;br /&gt;</w:t>
        <w:br/>
        <w:t>тільки шкура овеча?</w:t>
      </w:r>
    </w:p>
    <w:p>
      <w:r>
        <w:br/>
        <w:t>Може, ікла іще не тупі,&lt;br /&gt;</w:t>
        <w:br/>
        <w:t>не урвалась вервечка,&lt;br /&gt;</w:t>
        <w:br/>
        <w:t>і лише бракувало тобі&lt;br /&gt;</w:t>
        <w:br/>
        <w:t>для душі — Берестечка?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не стачить старих підошов...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