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Козеня</w:t>
      </w:r>
    </w:p>
    <w:p>
      <w:r>
        <w:br/>
        <w:t xml:space="preserve"> &lt;p&gt;Козеня стояло на хаті й лаяло Вовка, що проходив поблизу. Вовк же відповів йому:</w:t>
      </w:r>
    </w:p>
    <w:p>
      <w:r>
        <w:br/>
        <w:t>— Не ти мене лаєш, а місце!</w:t>
      </w:r>
    </w:p>
    <w:p>
      <w:r>
        <w:br/>
        <w:t>Так зручні обставини надають людям сміливості.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Козеня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