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бабуся</w:t>
      </w:r>
    </w:p>
    <w:p>
      <w:r>
        <w:br/>
        <w:t xml:space="preserve"> &lt;p&gt;Голодний вовк шукав здобич. На околиці села він почув — у хаті плаче хлопчик, а бабуся каже:</w:t>
      </w:r>
    </w:p>
    <w:p>
      <w:r>
        <w:br/>
        <w:t>— Не перестанеш плакати, я тебе вовкові віддам.</w:t>
      </w:r>
    </w:p>
    <w:p>
      <w:r>
        <w:br/>
        <w:t>Вовк не пішов далі, а став чекати, коли йому віддадуть хлопчика. От надійшла ніч, він усе чекає і чує — бабуся знову примовля:</w:t>
      </w:r>
    </w:p>
    <w:p>
      <w:r>
        <w:br/>
        <w:t>— Не плач, дитятко; не віддам тебе вовкові; хай тільки прийде вовк, заб'ємо його.</w:t>
      </w:r>
    </w:p>
    <w:p>
      <w:r>
        <w:br/>
        <w:t>Вовк і подумав: "Мабуть, тут кажуть одне, а роблять інше",— і пішов геть від села.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бабуся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