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Волинські буколіки</w:t>
      </w:r>
    </w:p>
    <w:p>
      <w:r>
        <w:br/>
        <w:t xml:space="preserve"> У луках гра сумна сопілок.&lt;br /&gt;</w:t>
        <w:br/>
        <w:t>Хіба пашня зросла безсило?&lt;br /&gt;</w:t>
        <w:br/>
        <w:t>Чи між пшеничних, житніх піль&lt;br /&gt;</w:t>
        <w:br/>
        <w:t>вродились колоси сліпі?&lt;br /&gt;</w:t>
        <w:br/>
        <w:t>Чи корінь вітер-сонце сушить?&lt;br /&gt;</w:t>
        <w:br/>
        <w:t>Чи не справдився сон пастуший —&lt;br /&gt;</w:t>
        <w:br/>
        <w:t>багатство золотих черед,&lt;br /&gt;</w:t>
        <w:br/>
        <w:t>розшитий ременем намет,&lt;br /&gt;</w:t>
        <w:br/>
        <w:t>чемерка бита та наопліч&lt;br /&gt;</w:t>
        <w:br/>
        <w:t>і сплетений аркан з коноплі?&lt;br /&gt;</w:t>
        <w:br/>
        <w:t>Або вода знесла шувар,&lt;br /&gt;</w:t>
        <w:br/>
        <w:t>і млин, і села в хижий яр?&lt;br /&gt;</w:t>
        <w:br/>
        <w:t>У луках гра сумна сопілок.&lt;br /&gt;</w:t>
        <w:br/>
        <w:t>Не хмарилось і не горіло,&lt;br /&gt;</w:t>
        <w:br/>
        <w:t>і хліб зернистий не поліг,&lt;br /&gt;</w:t>
        <w:br/>
        <w:t>і вершиться вежасто стіг.&lt;br /&gt;</w:t>
        <w:br/>
        <w:t>По сіль, мабуть, ідуть підводи&lt;br /&gt;</w:t>
        <w:br/>
        <w:t>чи десятину — княжий поділ&lt;br /&gt;</w:t>
        <w:br/>
        <w:t>везуть до двору й до церков.&lt;br /&gt;</w:t>
        <w:br/>
        <w:t>Були жнива і будуть знов.&lt;br /&gt;</w:t>
        <w:br/>
        <w:t>Чорнозем споконвіку родить.&lt;br /&gt;</w:t>
        <w:br/>
        <w:t>І світ — мов гончара розводи,&lt;br /&gt;</w:t>
        <w:br/>
        <w:t>немов квітник з-перед вікна.&lt;br /&gt;</w:t>
        <w:br/>
        <w:t>Чому сопілок гра сумна?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Волинські буколіки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