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Волинь</w:t>
      </w:r>
    </w:p>
    <w:p>
      <w:r>
        <w:br/>
        <w:t xml:space="preserve"> Забула ринь лінивая Горинь,—&lt;br /&gt;</w:t>
        <w:br/>
        <w:t>От-от зовсім затримаються води...&lt;br /&gt;</w:t>
        <w:br/>
        <w:t>Десь у лісах спинилися підводи,&lt;br /&gt;</w:t>
        <w:br/>
        <w:t>По саму вісь втопившись у дряглинь...</w:t>
      </w:r>
    </w:p>
    <w:p>
      <w:r>
        <w:br/>
        <w:t>Тече і ні розтопленая синь&lt;br /&gt;</w:t>
        <w:br/>
        <w:t>На стріхи хат, на ниви і городи...&lt;br /&gt;</w:t>
        <w:br/>
        <w:t>І сплять Садки, Кургани, Гориньгроди,&lt;br /&gt;</w:t>
        <w:br/>
        <w:t>І спить уся сонливая Волинь.</w:t>
      </w:r>
    </w:p>
    <w:p>
      <w:r>
        <w:br/>
        <w:t>Здається, й час зімкнув свої повіки,—&lt;br /&gt;</w:t>
        <w:br/>
        <w:t>Ніколи більш не литимуться ріки,&lt;br /&gt;</w:t>
        <w:br/>
        <w:t>Вози навік загрузли у багні...</w:t>
      </w:r>
    </w:p>
    <w:p>
      <w:r>
        <w:br/>
        <w:t>Як увірвать годину цюю млосну,&lt;br /&gt;</w:t>
        <w:br/>
        <w:t>Як закричать в цій важкій тишині,&lt;br /&gt;</w:t>
        <w:br/>
        <w:t>Щоб раптом все прокинулося зосну?</w:t>
      </w:r>
    </w:p>
    <w:p>
      <w:r>
        <w:br/>
        <w:t>Прага, 1930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Волинь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