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Викине вир гривеники в...</w:t>
      </w:r>
    </w:p>
    <w:p>
      <w:r>
        <w:br/>
        <w:t xml:space="preserve"> Викине вир гривеники в&lt;br /&gt;</w:t>
        <w:br/>
        <w:t>Кошару мурашок,&lt;br /&gt;</w:t>
        <w:br/>
        <w:t>У мул глуму...&lt;br /&gt;</w:t>
        <w:br/>
        <w:t>А народ дорана&lt;br /&gt;</w:t>
        <w:br/>
        <w:t>(Ранок-конар&lt;br /&gt;</w:t>
        <w:br/>
        <w:t>Жевріє...) ірве ж&lt;br /&gt;</w:t>
        <w:br/>
        <w:t>Чуби ті, всивілі висвіти буч.&lt;br /&gt;</w:t>
        <w:br/>
        <w:t>Вік – рів до одвірків...&lt;br /&gt;</w:t>
        <w:br/>
        <w:t>Ереб бере-&lt;br /&gt;</w:t>
        <w:br/>
        <w:t>же лихо похиле ж.&lt;br /&gt;</w:t>
        <w:br/>
        <w:t>Мор аду – ударом.&lt;br /&gt;</w:t>
        <w:br/>
        <w:t>Хапорого горопах&lt;br /&gt;</w:t>
        <w:br/>
        <w:t>Хапа ланц на лапах.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Викине вир гривеники 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