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відуміння мовчати позначується мовчанням...</w:t>
      </w:r>
    </w:p>
    <w:p>
      <w:r>
        <w:br/>
        <w:t xml:space="preserve"> відуміння мовчати позначується мовчанням.</w:t>
      </w:r>
    </w:p>
    <w:p>
      <w:r>
        <w:br/>
        <w:t>від чаїного крику у небі туга борозна.</w:t>
      </w:r>
    </w:p>
    <w:p>
      <w:r>
        <w:br/>
        <w:t>ти покинув крізь землю свій тихий нічний почаїв</w:t>
      </w:r>
    </w:p>
    <w:p>
      <w:r>
        <w:br/>
        <w:t>і тулився до серця, з якого зійшла вона –</w:t>
      </w:r>
    </w:p>
    <w:p>
      <w:r>
        <w:br/>
        <w:t>ця країна в намисті, в корості, в капусті з хроном,</w:t>
      </w:r>
    </w:p>
    <w:p>
      <w:r>
        <w:br/>
        <w:t>ця безлика ікона, де з вуст проступає шкло…</w:t>
      </w:r>
    </w:p>
    <w:p>
      <w:r>
        <w:br/>
        <w:t>&lt;br /&gt;</w:t>
        <w:br/>
        <w:t>ти самим лише криком оновлюєш цю ікону,</w:t>
      </w:r>
    </w:p>
    <w:p>
      <w:r>
        <w:br/>
        <w:t>і тоді розумієш: обличчя там не було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відуміння мовчати позначується мовчанням...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