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Відмова голубки</w:t>
      </w:r>
    </w:p>
    <w:p>
      <w:r>
        <w:br/>
        <w:t xml:space="preserve"> Різдво скінчилося Страстями&lt;br /&gt;</w:t>
        <w:br/>
        <w:t>Благовіщення підвело&lt;br /&gt;</w:t>
        <w:br/>
        <w:t>Болюче й любе до нестями&lt;br /&gt;</w:t>
        <w:br/>
        <w:t>Це самозречення було</w:t>
      </w:r>
    </w:p>
    <w:p>
      <w:r>
        <w:br/>
        <w:t>Якщо зарізана голубка&lt;br /&gt;</w:t>
        <w:br/>
        <w:t>Кривавиться з своїх відмов&lt;br /&gt;</w:t>
        <w:br/>
        <w:t>То з крил їй вилониться думка&lt;br /&gt;</w:t>
        <w:br/>
        <w:t>В поему виллється любов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голубки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