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Відлине день без'язикий...</w:t>
      </w:r>
    </w:p>
    <w:p>
      <w:r>
        <w:br/>
        <w:t xml:space="preserve"> Відлине день без'язикий&lt;br /&gt;</w:t>
        <w:br/>
        <w:t>І чути в тиші нічній:&lt;br /&gt;</w:t>
        <w:br/>
        <w:t>Люди, дерева, ріки&lt;br /&gt;</w:t>
        <w:br/>
        <w:t>Тужно кричать: "Не бий!".</w:t>
      </w:r>
    </w:p>
    <w:p>
      <w:r>
        <w:br/>
        <w:t>Затулити вуха. Заплющити очі.&lt;br /&gt;</w:t>
        <w:br/>
        <w:t>А втім не варто, бо я вже звик.&lt;br /&gt;</w:t>
        <w:br/>
        <w:t>Щогодини, щодня, щоночі,&lt;br /&gt;</w:t>
        <w:br/>
        <w:t>Немов білокрів'я, ковтати крик.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Відлине день без'язикий...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