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Весна-красна</w:t>
      </w:r>
    </w:p>
    <w:p>
      <w:r>
        <w:br/>
        <w:t xml:space="preserve"> Як прийшла весна-красна,&lt;br /&gt;</w:t>
        <w:br/>
        <w:t>Не складала рук вона:&lt;br /&gt;</w:t>
        <w:br/>
        <w:t>Спершу пташку із мандрівки&lt;br /&gt;</w:t>
        <w:br/>
        <w:t>Повернула до домівки,&lt;br /&gt;</w:t>
        <w:br/>
        <w:t>Потім з хмари на лану&lt;br /&gt;</w:t>
        <w:br/>
        <w:t>Полила озимину.&lt;br /&gt;</w:t>
        <w:br/>
        <w:t>Сонцем бризнула навколо,&lt;br /&gt;</w:t>
        <w:br/>
        <w:t>Трактор вивела у поле,&lt;br /&gt;</w:t>
        <w:br/>
        <w:t>Звеселила луки, гай&lt;br /&gt;</w:t>
        <w:br/>
        <w:t>І увесь наш рідний край.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Весна-красна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