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</w:t>
      </w:r>
    </w:p>
    <w:p>
      <w:r>
        <w:br/>
        <w:t xml:space="preserve"> А вже весна-весняночка&lt;br /&gt;</w:t>
        <w:br/>
        <w:t>крапотить ізраночка.&lt;br /&gt;</w:t>
        <w:br/>
        <w:t>Ноги скачуть,&lt;br /&gt;</w:t>
        <w:br/>
        <w:t>крига плаче,&lt;br /&gt;</w:t>
        <w:br/>
        <w:t>золотий казан кипить.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