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Веселий сніг</w:t>
      </w:r>
    </w:p>
    <w:p>
      <w:r>
        <w:br/>
        <w:t xml:space="preserve"> Цей сніг — як сміх,&lt;br /&gt;</w:t>
        <w:br/>
        <w:t>такий веселий,&lt;br /&gt;</w:t>
        <w:br/>
        <w:t>гілки деревам лоскотав,&lt;br /&gt;</w:t>
        <w:br/>
        <w:t>будив веселощами села&lt;br /&gt;</w:t>
        <w:br/>
        <w:t>і сипав сміхом на міста.&lt;br /&gt;</w:t>
        <w:br/>
        <w:t>А снігурам,&lt;br /&gt;</w:t>
        <w:br/>
        <w:t>сумним спочатку,&lt;br /&gt;</w:t>
        <w:br/>
        <w:t>такого сніг наговорив,&lt;br /&gt;</w:t>
        <w:br/>
        <w:t>що й їм&lt;br /&gt;</w:t>
        <w:br/>
        <w:t>схотілось на санчатах&lt;br /&gt;</w:t>
        <w:br/>
        <w:t>промчати&lt;br /&gt;</w:t>
        <w:br/>
        <w:t>з білої гори!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Веселий сніг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