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Вахляром проміння впало...</w:t>
      </w:r>
    </w:p>
    <w:p>
      <w:r>
        <w:br/>
        <w:t xml:space="preserve"> Вахляром [1] проміння впало,&lt;br /&gt;</w:t>
        <w:br/>
        <w:t>Сріблом хвилі облило.&lt;br /&gt;</w:t>
        <w:br/>
        <w:t>Дужче море заспівало,&lt;br /&gt;</w:t>
        <w:br/>
        <w:t>На скрипках, басах заграло,&lt;br /&gt;</w:t>
        <w:br/>
        <w:t>Густо в бубни загуло.</w:t>
      </w:r>
    </w:p>
    <w:p>
      <w:r>
        <w:br/>
        <w:t>В шумі білому біліє,&lt;br /&gt;</w:t>
        <w:br/>
        <w:t>Мов вишневий сад цвіте,&lt;br /&gt;</w:t>
        <w:br/>
        <w:t>А над морем вітер віє,&lt;br /&gt;</w:t>
        <w:br/>
        <w:t>Хвилі крилами леліє&lt;br /&gt;</w:t>
        <w:br/>
        <w:t>І на берег цвіт мете.</w:t>
      </w:r>
    </w:p>
    <w:p>
      <w:r>
        <w:br/>
        <w:t>[1] Вахляр — віяло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Вахляром проміння впало...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