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полонині</w:t>
      </w:r>
    </w:p>
    <w:p>
      <w:r>
        <w:br/>
        <w:t xml:space="preserve"> Гори слонили мряки сині,&lt;br /&gt;</w:t>
        <w:br/>
        <w:t>Туга дрімучий ліс покрила,&lt;br /&gt;</w:t>
        <w:br/>
        <w:t>В глибокій сумерку годині&lt;br /&gt;</w:t>
        <w:br/>
        <w:t>Отара хмар по небі плила…</w:t>
      </w:r>
    </w:p>
    <w:p>
      <w:r>
        <w:br/>
        <w:t>Ген, коби ти, дівчино мила,&lt;br /&gt;</w:t>
        <w:br/>
        <w:t>Була в ту хвилю в полонині!&lt;br /&gt;</w:t>
        <w:br/>
        <w:t>Пусто… Ліс туга оповила,&lt;br /&gt;</w:t>
        <w:br/>
        <w:t>Склонились гори в мряки сині.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полонині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