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голові – одуд степовий...</w:t>
      </w:r>
    </w:p>
    <w:p>
      <w:r>
        <w:br/>
        <w:t xml:space="preserve"> В голові – одуд степовий.&lt;br /&gt;</w:t>
        <w:br/>
        <w:t>– Не спивайтесь, зорі весняні.&lt;br /&gt;</w:t>
        <w:br/>
        <w:t>Не спивайтесь, трави шовкорясі…&lt;br /&gt;</w:t>
        <w:br/>
        <w:t>Бо не бувать добра… Ой не бувать.&lt;br /&gt;</w:t>
        <w:br/>
        <w:t>Так важко п’яному від сонця.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голові – одуд степовий...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