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В думках не Гігес...</w:t>
      </w:r>
    </w:p>
    <w:p>
      <w:r>
        <w:br/>
        <w:t xml:space="preserve"> В думках не Гігес, що багатий на скарби,&lt;br /&gt;</w:t>
        <w:br/>
        <w:t>Мене не мучить заздрість, не дивуюся&lt;br /&gt;</w:t>
        <w:br/>
        <w:t>З діянь богів я, влади царської не жду:&lt;br /&gt;</w:t>
        <w:br/>
        <w:t>Далеке дуже все це від очей моїх.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думках не Гігес...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