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далечінь</w:t>
      </w:r>
    </w:p>
    <w:p>
      <w:r>
        <w:br/>
        <w:t xml:space="preserve"> Легкий стан і співучий голос,&lt;br /&gt;</w:t>
        <w:br/>
        <w:t>та очей золоті вири…&lt;br /&gt;</w:t>
        <w:br/>
        <w:t>ти – як ніч, – чорним полум’ям волос&lt;br /&gt;</w:t>
        <w:br/>
        <w:t>все віддай, все спали, згори!&lt;br /&gt;</w:t>
        <w:br/>
        <w:t>Все дивитися б! піснею тліти!&lt;br /&gt;</w:t>
        <w:br/>
        <w:t>щоб зайнявся увесь… спопелів…&lt;br /&gt;</w:t>
        <w:br/>
        <w:t>тільки тут, біля тебе жити&lt;br /&gt;</w:t>
        <w:br/>
        <w:t>всім напруженням оцих днів!&lt;br /&gt;</w:t>
        <w:br/>
        <w:t>Не питаю. Що там гадки, надії&lt;br /&gt;</w:t>
        <w:br/>
        <w:t>на вогненний, нещадний дотик краси?&lt;br /&gt;</w:t>
        <w:br/>
        <w:t>Все! хай з усміхом попіл ти мій розвієш,&lt;br /&gt;</w:t>
        <w:br/>
        <w:t>а покору іншому віддаси.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далечінь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