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чаду любові</w:t>
      </w:r>
    </w:p>
    <w:p>
      <w:r>
        <w:br/>
        <w:t xml:space="preserve"> Що за чар в твоїм цілунку,&lt;br /&gt;</w:t>
        <w:br/>
        <w:t>А в обіймах – рай без межі,&lt;br /&gt;</w:t>
        <w:br/>
        <w:t>Що за жар в твойому тілі,&lt;br /&gt;</w:t>
        <w:br/>
        <w:t>Що за казка в тій одежі.</w:t>
      </w:r>
    </w:p>
    <w:p>
      <w:r>
        <w:br/>
        <w:t>О, чаруй мене цілунком!&lt;br /&gt;</w:t>
        <w:br/>
        <w:t>Оп’яни мене в обіймах,&lt;br /&gt;</w:t>
        <w:br/>
        <w:t>І спали мене любов’ю,&lt;br /&gt;</w:t>
        <w:br/>
        <w:t>Загорнувши в шатах стрійних.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чаду любові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