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cамборі</w:t>
      </w:r>
    </w:p>
    <w:p>
      <w:r>
        <w:br/>
        <w:t xml:space="preserve"> Ой упала зоря на голубі гори&lt;br /&gt;</w:t>
        <w:br/>
        <w:t>На самбір-тернину серденько вколола.&lt;br /&gt;</w:t>
        <w:br/>
        <w:t>"Гой, стій, самборе, не коли!&lt;br /&gt;</w:t>
        <w:br/>
        <w:t>Як же в мені серце да болить!"</w:t>
      </w:r>
    </w:p>
    <w:p>
      <w:r>
        <w:br/>
        <w:t>"Ой тобі ж бо, зоре, на небі сіяти,&lt;br /&gt;</w:t>
        <w:br/>
        <w:t>Не у синіх горах доленьки шукати.&lt;br /&gt;</w:t>
        <w:br/>
        <w:t>У голубих горах — сам самбір:&lt;br /&gt;</w:t>
        <w:br/>
        <w:t>Самоборова врода не до зір".</w:t>
      </w:r>
    </w:p>
    <w:p>
      <w:r>
        <w:br/>
        <w:t>"О, як тяжко зорі в тумані блудити,&lt;br /&gt;</w:t>
        <w:br/>
        <w:t>А ще тяжче серцю без кохання жити,&lt;br /&gt;</w:t>
        <w:br/>
        <w:t>Без кохання жити нагорі...&lt;br /&gt;</w:t>
        <w:br/>
        <w:t>Лучче поховайтесь в самоборі!"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cамборі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