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Урок</w:t>
      </w:r>
    </w:p>
    <w:p>
      <w:r>
        <w:br/>
        <w:t xml:space="preserve"> Юліан Тувім&lt;br /&gt;</w:t>
        <w:br/>
        <w:t>Урок</w:t>
      </w:r>
    </w:p>
    <w:p>
      <w:r>
        <w:br/>
        <w:t>Перекладач: Д.Павличко&lt;br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Вчись по-польськи розмовляти —&lt;br /&gt;</w:t>
        <w:br/>
        <w:t>То могили біля хати,&lt;br /&gt;</w:t>
        <w:br/>
        <w:t>Кладовище і могили —&lt;br /&gt;</w:t>
        <w:br/>
        <w:t>Твій буквар, дитятко миле.</w:t>
      </w:r>
    </w:p>
    <w:p>
      <w:r>
        <w:br/>
        <w:t>У шерензі біля дому&lt;br /&gt;</w:t>
        <w:br/>
        <w:t>Хрестики, в снігу брудному.&lt;br /&gt;</w:t>
        <w:br/>
        <w:t>В траурі Варшава-мати,&lt;br /&gt;</w:t>
        <w:br/>
        <w:t>Вчись по-польськи розмовляти.</w:t>
      </w:r>
    </w:p>
    <w:p>
      <w:r>
        <w:br/>
        <w:t>З вихором кружля сніжниця,&lt;br /&gt;</w:t>
        <w:br/>
        <w:t>А з вампіром — упириця,&lt;br /&gt;</w:t>
        <w:br/>
        <w:t>Чути вереск упиряти —&lt;br /&gt;</w:t>
        <w:br/>
        <w:t>Будеш знати? Буду знати.</w:t>
      </w:r>
    </w:p>
    <w:p>
      <w:r>
        <w:br/>
        <w:t>Жахно в сні кричиш, бо сниться&lt;br /&gt;</w:t>
        <w:br/>
        <w:t>Знов страшна залізна птиця.&lt;br /&gt;</w:t>
        <w:br/>
        <w:t>Вдень — одірваної руці&lt;br /&gt;</w:t>
        <w:br/>
        <w:t>Ти шукаєш у багнюці.</w:t>
      </w:r>
    </w:p>
    <w:p>
      <w:r>
        <w:br/>
        <w:t>Вчись в руїни, вчися в толу,&lt;br /&gt;</w:t>
        <w:br/>
        <w:t>З упирями сядь до столу.&lt;br /&gt;</w:t>
        <w:br/>
        <w:t>І завий, щоб світ плюгавий&lt;br /&gt;</w:t>
        <w:br/>
        <w:t>Чув пісні дітей Варшави.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Урок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