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лузі</w:t>
      </w:r>
    </w:p>
    <w:p>
      <w:r>
        <w:br/>
        <w:t xml:space="preserve"> Цілий день пасуться в лузі&lt;br /&gt;</w:t>
        <w:br/>
        <w:t>найулюбленіші друзі:</w:t>
      </w:r>
    </w:p>
    <w:p>
      <w:r>
        <w:br/>
        <w:t>і корова&lt;br /&gt;</w:t>
        <w:br/>
        <w:t>чорноброва,&lt;br /&gt;</w:t>
        <w:br/>
        <w:t>і телиця&lt;br /&gt;</w:t>
        <w:br/>
        <w:t>білолиця…</w:t>
      </w:r>
    </w:p>
    <w:p>
      <w:r>
        <w:br/>
        <w:t>А бичок,&lt;br /&gt;</w:t>
        <w:br/>
        <w:t>ко-ло-бо-чок,&lt;br /&gt;</w:t>
        <w:br/>
        <w:t>тихо вклався на бочок.&lt;br /&gt;</w:t>
        <w:br/>
        <w:t>Каже: – Я уже попас,&lt;br /&gt;</w:t>
        <w:br/>
        <w:t>а тепер поспати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лузі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