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 коней ми на стегнах...</w:t>
      </w:r>
    </w:p>
    <w:p>
      <w:r>
        <w:br/>
        <w:t xml:space="preserve"> У коней ми на стегнах&lt;br /&gt;</w:t>
        <w:br/>
        <w:t>Випалюємо тавра;&lt;br /&gt;</w:t>
        <w:br/>
        <w:t>Парфян хоробрих можна&lt;br /&gt;</w:t>
        <w:br/>
        <w:t>Пізнати по тіарах;&lt;br /&gt;</w:t>
        <w:br/>
        <w:t>Закоханих так само&lt;br /&gt;</w:t>
        <w:br/>
        <w:t>Я вгадую відразу,-&lt;br /&gt;</w:t>
        <w:br/>
        <w:t>І в них у серці завжди&lt;br /&gt;</w:t>
        <w:br/>
        <w:t>Буває знак маленький. [151]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коней ми на стегнах...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