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Туман</w:t>
      </w:r>
    </w:p>
    <w:p>
      <w:r>
        <w:br/>
        <w:t xml:space="preserve"> "Огірочкам росу&lt;br /&gt;</w:t>
        <w:br/>
        <w:t>я іздалеку несу,&lt;br /&gt;</w:t>
        <w:br/>
        <w:t>ще й води цілий жбан",-&lt;br /&gt;</w:t>
        <w:br/>
        <w:t>похвалявся туман.</w:t>
      </w:r>
    </w:p>
    <w:p>
      <w:r>
        <w:br/>
        <w:t>Не хвалися, тумане,&lt;br /&gt;</w:t>
        <w:br/>
        <w:t>щоб не вітер з дощем,&lt;br /&gt;</w:t>
        <w:br/>
        <w:t>спав би довго ти ще.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Туман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