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Цокотусі</w:t>
      </w:r>
    </w:p>
    <w:p>
      <w:r>
        <w:br/>
        <w:t xml:space="preserve"> Вернулася ж Химка&lt;br /&gt;</w:t>
        <w:br/>
        <w:t>Допрядать починка.&lt;br /&gt;</w:t>
        <w:br/>
        <w:t>Ой насуче ниток,&lt;br /&gt;</w:t>
        <w:br/>
        <w:t>Що буде з півміток!&lt;br /&gt;</w:t>
        <w:br/>
        <w:t>Язик — веретено&lt;br /&gt;</w:t>
        <w:br/>
        <w:t>І бреше скажено!&lt;br /&gt;</w:t>
        <w:br/>
        <w:t>Накрутить десятки,&lt;br /&gt;</w:t>
        <w:br/>
        <w:t>Витче і двадцятки;&lt;br /&gt;</w:t>
        <w:br/>
        <w:t>Буде й полотенця,&lt;br /&gt;</w:t>
        <w:br/>
        <w:t>Буде і ряденця!&lt;br /&gt;</w:t>
        <w:br/>
        <w:t>І кождій свашці&lt;br /&gt;</w:t>
        <w:br/>
        <w:t>Спече по ковбасці!&lt;br /&gt;</w:t>
        <w:br/>
        <w:t>Кого і принадить,&lt;br /&gt;</w:t>
        <w:br/>
        <w:t>Кого і пригладить,&lt;br /&gt;</w:t>
        <w:br/>
        <w:t>Кого і почеше,&lt;br /&gt;</w:t>
        <w:br/>
        <w:t>Та бреше, та бреше!&lt;br /&gt;</w:t>
        <w:br/>
        <w:t>Хоч пряжа і рветься,&lt;br /&gt;</w:t>
        <w:br/>
        <w:t>Та вона сміється:&lt;br /&gt;</w:t>
        <w:br/>
        <w:t>Поки клоччя стане,&lt;br /&gt;</w:t>
        <w:br/>
        <w:t>Сукать не перестане.&lt;br /&gt;</w:t>
        <w:br/>
        <w:t>Язик — мотовило,&lt;br /&gt;</w:t>
        <w:br/>
        <w:t>Чом не крутить сміло?&lt;br /&gt;</w:t>
        <w:br/>
        <w:t>Поки не одубіє,&lt;br /&gt;</w:t>
        <w:br/>
        <w:t>Нехай меле й віє!&lt;br /&gt;</w:t>
        <w:br/>
        <w:t>[Початок 1852 р.]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Цокотусі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