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погасла, ясна зоре!</w:t>
      </w:r>
    </w:p>
    <w:p>
      <w:r>
        <w:br/>
        <w:t xml:space="preserve"> Ти погасла, ясна зоре!&lt;br /&gt;</w:t>
        <w:br/>
        <w:t>Став я мовчки, загадався...&lt;br /&gt;</w:t>
        <w:br/>
        <w:t>Не гадалось... В темне море&lt;br /&gt;</w:t>
        <w:br/>
        <w:t>Без весельця сам подався.</w:t>
      </w:r>
    </w:p>
    <w:p>
      <w:r>
        <w:br/>
        <w:t>Де сіромі прихилитись,&lt;br /&gt;</w:t>
        <w:br/>
        <w:t>Що казати, що робити,&lt;br /&gt;</w:t>
        <w:br/>
        <w:t>Як нема кому молитись,&lt;br /&gt;</w:t>
        <w:br/>
        <w:t>Як нема кого любити?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погасла, ясна зоре!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