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Ти круг шиї ручку в'єш…</w:t>
      </w:r>
    </w:p>
    <w:p>
      <w:r>
        <w:br/>
        <w:t xml:space="preserve"> Ти круг шиї ручку в’єш,&lt;br /&gt;</w:t>
        <w:br/>
        <w:t>Круг серденька – зраду,&lt;br /&gt;</w:t>
        <w:br/>
        <w:t>Знаю, знаю, що ведеш&lt;br /&gt;</w:t>
        <w:br/>
        <w:t>Мене на загладу.</w:t>
      </w:r>
    </w:p>
    <w:p>
      <w:r>
        <w:br/>
        <w:t>Я цілую жар губок,&lt;br /&gt;</w:t>
        <w:br/>
        <w:t>Заплющивши очи,&lt;br /&gt;</w:t>
        <w:br/>
        <w:t>Твому заклику в слідок&lt;br /&gt;</w:t>
        <w:br/>
        <w:t>Йду в Нірвану ночі…</w:t>
        <w:br/>
        <w:t xml:space="preserve">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Ти круг шиї ручку в'єш…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uk</dc:language>
</cp:coreProperties>
</file>