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Теплий дощик-срібнопад...</w:t>
      </w:r>
    </w:p>
    <w:p>
      <w:r>
        <w:br/>
        <w:t xml:space="preserve"> Теплий дощик-срібнопад&lt;br /&gt;</w:t>
        <w:br/>
        <w:t>Вимив наш сьогодні сад.&lt;br /&gt;</w:t>
        <w:br/>
        <w:t>Попід садом до калюжі&lt;br /&gt;</w:t>
        <w:br/>
        <w:t>Йде гусак серйозний дуже.</w:t>
      </w:r>
    </w:p>
    <w:p>
      <w:r>
        <w:br/>
        <w:t>Льоп-люп-ляп&lt;br /&gt;</w:t>
        <w:br/>
        <w:t>В гусака з-під лап —&lt;br /&gt;</w:t>
        <w:br/>
        <w:t>При такому ляпі-льопі&lt;br /&gt;</w:t>
        <w:br/>
        <w:t>Лапи не болять!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Теплий дощик-срібнопад...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