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"Так" чи "ні"</w:t>
      </w:r>
    </w:p>
    <w:p>
      <w:r>
        <w:br/>
        <w:t xml:space="preserve"> Я не знаю в серці напівправди:&lt;br /&gt;</w:t>
        <w:br/>
        <w:t>Або "так", або, хоч шкода, – "ні"!&lt;br /&gt;</w:t>
        <w:br/>
        <w:t>Сподіваюся, що так і буде завжди,&lt;br /&gt;</w:t>
        <w:br/>
        <w:t>Хоч це часом болісно мені.&lt;br /&gt;</w:t>
        <w:br/>
        <w:t>"Ні" – на всякі хитрощі даремні.&lt;br /&gt;</w:t>
        <w:br/>
        <w:t>"Так" – все буде кращати у нас.&lt;br /&gt;</w:t>
        <w:br/>
        <w:t>На своїй землі стою недремно.&lt;br /&gt;</w:t>
        <w:br/>
        <w:t>Як Дніпро, пливе в майбутнє час!&lt;br /&gt;</w:t>
        <w:br/>
        <w:t>Всесвіту велична діадема –&lt;br /&gt;</w:t>
        <w:br/>
        <w:t>Зоряний Чумацький віщий Шлях!&lt;br /&gt;</w:t>
        <w:br/>
        <w:t>"Бути чи не бути" – ось дилема.&lt;br /&gt;</w:t>
        <w:br/>
        <w:t>"Бути" урожаям на полях!&lt;br /&gt;</w:t>
        <w:br/>
        <w:t>"Бути" нашій славній Україні&lt;br /&gt;</w:t>
        <w:br/>
        <w:t>У квітучій весняній імлі.&lt;br /&gt;</w:t>
        <w:br/>
        <w:t>Скажем "ні" прадавності руїні&lt;br /&gt;</w:t>
        <w:br/>
        <w:t>І постанем на своїй землі&lt;br /&gt;</w:t>
        <w:br/>
        <w:t>Так, як господиня у господі,&lt;br /&gt;</w:t>
        <w:br/>
        <w:t>Так, як її мудрий господар.&lt;br /&gt;</w:t>
        <w:br/>
        <w:t>Бо ведеться в нашому народі:&lt;br /&gt;</w:t>
        <w:br/>
        <w:t>Незалежність – то величний дар,&lt;br /&gt;</w:t>
        <w:br/>
        <w:t>То правічне на землі великій,&lt;br /&gt;</w:t>
        <w:br/>
        <w:t>Що одна у серці, як любов,&lt;br /&gt;</w:t>
        <w:br/>
        <w:t>"Так!" же – Україні сонцеликій,&lt;br /&gt;</w:t>
        <w:br/>
        <w:t>Вільній від загарбницьких оков!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"Так" чи "ні"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