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Судилося мені у тебе коло ніг...</w:t>
      </w:r>
    </w:p>
    <w:p>
      <w:r>
        <w:br/>
        <w:t xml:space="preserve"> Судилося мені у тебе коло ніг&lt;br /&gt;</w:t>
        <w:br/>
        <w:t>До скону лебедіть Люблю тебе Маріє&lt;br /&gt;</w:t>
        <w:br/>
        <w:t>Слабенький голосе я від оман знеміг&lt;br /&gt;</w:t>
        <w:br/>
        <w:t>Уже й поезії створити не здолію</w:t>
      </w:r>
    </w:p>
    <w:p>
      <w:r>
        <w:br/>
        <w:t>Колись мені дававсь палкий жагучий ритм&lt;br /&gt;</w:t>
        <w:br/>
        <w:t>Що поривав серця до трепету і млості&lt;br /&gt;</w:t>
        <w:br/>
        <w:t>Тепер над віршем б'юсь що ледве майорить&lt;br /&gt;</w:t>
        <w:br/>
        <w:t>I смерть мою снує як любо це вашмості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Судилося мені у тебе коло 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