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Стежки-доріжки...</w:t>
      </w:r>
    </w:p>
    <w:p>
      <w:r>
        <w:br/>
        <w:t xml:space="preserve"> — Стежи-доріжки, трави у лузі,&lt;br /&gt;</w:t>
        <w:br/>
        <w:t>Гаю-розмаю, густе гілля!&lt;br /&gt;</w:t>
        <w:br/>
        <w:t>Чом мовчите ви в печалі, в тузі?&lt;br /&gt;</w:t>
        <w:br/>
        <w:t>— Той, хто гуляв тут, вже не гуля.</w:t>
      </w:r>
    </w:p>
    <w:p>
      <w:r>
        <w:br/>
        <w:t>— Чому не видно в вікні нікого?&lt;br /&gt;</w:t>
        <w:br/>
        <w:t>Чому в садочку квітки звелись?&lt;br /&gt;</w:t>
        <w:br/>
        <w:t>Де твій господар, хато-небого?&lt;br /&gt;</w:t>
        <w:br/>
        <w:t>— Хто його знає, зійшов кудись.</w:t>
      </w:r>
    </w:p>
    <w:p>
      <w:r>
        <w:br/>
        <w:t>— Бровко кудлатий, пильнуєш хати?&lt;br /&gt;</w:t>
        <w:br/>
        <w:t>— Яка то хата — пустка німа.&lt;br /&gt;</w:t>
        <w:br/>
        <w:t>— Чом плачеш, хлопче? — Немає тата.&lt;br /&gt;</w:t>
        <w:br/>
        <w:t>— Чом плачеш, жінко? — Мужа нема.</w:t>
      </w:r>
    </w:p>
    <w:p>
      <w:r>
        <w:br/>
        <w:t>— Де ж він подівся на безталання?&lt;br /&gt;</w:t>
        <w:br/>
        <w:t>— В острог узято, на чужину.&lt;br /&gt;</w:t>
        <w:br/>
        <w:t>— Відки ви, хвилі? — З краю заслання.&lt;br /&gt;</w:t>
        <w:br/>
        <w:t>— Що принесли ви? — Чорну труну.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Стежки-доріжки...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