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Співаки</w:t>
      </w:r>
    </w:p>
    <w:p>
      <w:r>
        <w:br/>
        <w:t xml:space="preserve"> Сусід до себе кликав кума:&lt;br /&gt;</w:t>
        <w:br/>
        <w:t>— Приходь лиш, брате, на часок:&lt;br /&gt;</w:t>
        <w:br/>
        <w:t>По чарці вип’ємо, сальця з’їмо шматок…-&lt;br /&gt;</w:t>
        <w:br/>
        <w:t>А справді — так не те він дума;&lt;br /&gt;</w:t>
        <w:br/>
        <w:t>То кумові сказав він тільки так!&lt;br /&gt;</w:t>
        <w:br/>
        <w:t>Хотілося ж, щоб похвалиться —&lt;br /&gt;</w:t>
        <w:br/>
        <w:t>Яких він назбирав Співак.&lt;br /&gt;</w:t>
        <w:br/>
        <w:t>От кум прийшов; посіли як годиться;&lt;br /&gt;</w:t>
        <w:br/>
        <w:t>По одній випили, по другій налили…&lt;br /&gt;</w:t>
        <w:br/>
        <w:t>Тут парубки як утяли!&lt;br /&gt;</w:t>
        <w:br/>
        <w:t>Роззявили роти — гукають…&lt;br /&gt;</w:t>
        <w:br/>
        <w:t>Хто вгору дме, а хто пищить…&lt;br /&gt;</w:t>
        <w:br/>
        <w:t>Аж головою кум вертить:&lt;br /&gt;</w:t>
        <w:br/>
        <w:t>— Чорт батька знає як співають! —&lt;br /&gt;</w:t>
        <w:br/>
        <w:t>Став він хазяїну казать,-&lt;br /&gt;</w:t>
        <w:br/>
        <w:t>Аж вуха далебі болять! —&lt;br /&gt;</w:t>
        <w:br/>
        <w:t>— Та, може, й так…— хазяїн став мовляти,-&lt;br /&gt;</w:t>
        <w:br/>
        <w:t>Є трохи хвалшу, що й казати…&lt;br /&gt;</w:t>
        <w:br/>
        <w:t>Так он що — все народ такий,&lt;br /&gt;</w:t>
        <w:br/>
        <w:t>Як кажуть, золотий!&lt;br /&gt;</w:t>
        <w:br/>
        <w:t>То сількісь, що не так співають,&lt;br /&gt;</w:t>
        <w:br/>
        <w:t>Зате горілки не вживають!</w:t>
      </w:r>
    </w:p>
    <w:p>
      <w:r>
        <w:br/>
        <w:t>А по мені — вже лучче пий,&lt;br /&gt;</w:t>
        <w:br/>
        <w:t>Та діло розумій.&lt;br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