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Сонячний зайчик</w:t>
      </w:r>
    </w:p>
    <w:p>
      <w:r>
        <w:br/>
        <w:t xml:space="preserve"> На краю дзвінкого світу,&lt;br /&gt;</w:t>
        <w:br/>
        <w:t>там, де соняхи,&lt;br /&gt;</w:t>
        <w:br/>
        <w:t>волошковим небом сніда&lt;br /&gt;</w:t>
        <w:br/>
        <w:t>зайчик сонячний.</w:t>
      </w:r>
    </w:p>
    <w:p>
      <w:r>
        <w:br/>
        <w:t>Вдень у піжмурки по лісу&lt;br /&gt;</w:t>
        <w:br/>
        <w:t>гра з кульбабами,&lt;br /&gt;</w:t>
        <w:br/>
        <w:t>заплітає в тепле листя&lt;br /&gt;</w:t>
        <w:br/>
        <w:t>літо бабине.</w:t>
      </w:r>
    </w:p>
    <w:p>
      <w:r>
        <w:br/>
        <w:t>А під вечір між кущами&lt;br /&gt;</w:t>
        <w:br/>
        <w:t>плаче, стомлений,&lt;br /&gt;</w:t>
        <w:br/>
        <w:t>бо живе один, без мами,&lt;br /&gt;</w:t>
        <w:br/>
        <w:t>зайчик сонячний.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Сонячний зайчик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