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— Сервантесу</w:t>
      </w:r>
    </w:p>
    <w:p>
      <w:r>
        <w:br/>
        <w:t xml:space="preserve"> Рубен Даріо&lt;br /&gt;</w:t>
        <w:br/>
        <w:t>Сонет — Сервантесу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 години смутку й горя — я один.&lt;br /&gt;</w:t>
        <w:br/>
        <w:t>Але приходить добрий друг до мене —&lt;br /&gt;</w:t>
        <w:br/>
        <w:t>Сервантес. Він мої печалі й трени&lt;br /&gt;</w:t>
        <w:br/>
        <w:t>Пом'якшує. Життя й природа — він.</w:t>
      </w:r>
    </w:p>
    <w:p>
      <w:r>
        <w:br/>
        <w:t>Шолом блискучий з золота й перлин&lt;br /&gt;</w:t>
        <w:br/>
        <w:t>Дає він сну моєму, і шалене&lt;br /&gt;</w:t>
        <w:br/>
        <w:t>Виводить серце на ясні терени,&lt;br /&gt;</w:t>
        <w:br/>
        <w:t>Де спокій, і молитва, й сміху дзвін.</w:t>
      </w:r>
    </w:p>
    <w:p>
      <w:r>
        <w:br/>
        <w:t>Ласкавий лицар. Він говорить. Мова&lt;br /&gt;</w:t>
        <w:br/>
        <w:t>Тече, немов ручай із кришталю.&lt;br /&gt;</w:t>
        <w:br/>
        <w:t>О, як я слухати його люблю!</w:t>
      </w:r>
    </w:p>
    <w:p>
      <w:r>
        <w:br/>
        <w:t>Ось він іде, як доля загадкова,&lt;br /&gt;</w:t>
        <w:br/>
        <w:t>Світ веселити силою жалю,&lt;br /&gt;</w:t>
        <w:br/>
        <w:t>Скорботою свого святого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— Сервантесу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