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15</w:t>
      </w:r>
    </w:p>
    <w:p>
      <w:r>
        <w:br/>
        <w:t xml:space="preserve"> 15</w:t>
      </w:r>
    </w:p>
    <w:p>
      <w:r>
        <w:br/>
        <w:t>Як радісно тому, хто може збути вік&lt;br /&gt;</w:t>
        <w:br/>
        <w:t>Серед таких, як сам! Хто без пихи пустої,&lt;br /&gt;</w:t>
        <w:br/>
        <w:t>Забувши заздрощі, тривоги й невпокої,&lt;br /&gt;</w:t>
        <w:br/>
        <w:t>Маєтку бідному виводить лад і лік!</w:t>
      </w:r>
    </w:p>
    <w:p>
      <w:r>
        <w:br/>
        <w:t>Нещасне прагнення — горнути все під бік —&lt;br /&gt;</w:t>
        <w:br/>
        <w:t>Нітрохи не гнітить його душі живої,&lt;br /&gt;</w:t>
        <w:br/>
        <w:t>I всі думки його — не про війну й двобої,&lt;br /&gt;</w:t>
        <w:br/>
        <w:t>А про вітчизний лан, про власний двір і тік.</w:t>
      </w:r>
    </w:p>
    <w:p>
      <w:r>
        <w:br/>
        <w:t>Він не втручається у клопоти чужії,&lt;br /&gt;</w:t>
        <w:br/>
        <w:t>Лише на себе він складає всі надії,&lt;br /&gt;</w:t>
        <w:br/>
        <w:t>Він сам собі король, він сам бере й дає;</w:t>
      </w:r>
    </w:p>
    <w:p>
      <w:r>
        <w:br/>
        <w:t>Він у чужих краях добра не проїдає,&lt;br /&gt;</w:t>
        <w:br/>
        <w:t>Не йде за іншого на смерть — і не жадає&lt;br /&gt;</w:t>
        <w:br/>
        <w:t>Багатства більшого, ніж те, що в нього 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15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