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Солодке в світі цім я знав...</w:t>
      </w:r>
    </w:p>
    <w:p>
      <w:r>
        <w:br/>
        <w:t xml:space="preserve"> Солодке в світі цім я знав. Воно канУло,&lt;br /&gt;</w:t>
        <w:br/>
        <w:t>Всі юні радості давно, давно минули!&lt;br /&gt;</w:t>
        <w:br/>
        <w:t>Май, червень, липень — їх забули очі;&lt;br /&gt;</w:t>
        <w:br/>
        <w:t>Я є ніхто, живу я неохоче.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Солодке в світі цім я знав...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