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Сніжинки</w:t>
      </w:r>
    </w:p>
    <w:p>
      <w:r>
        <w:br/>
        <w:t xml:space="preserve"> Тоненькі сніжинки&lt;br /&gt;</w:t>
        <w:br/>
        <w:t>на мене сідають,&lt;br /&gt;</w:t>
        <w:br/>
        <w:t>мене за ялинку,&lt;br /&gt;</w:t>
        <w:br/>
        <w:t>напевне, вважають.</w:t>
      </w:r>
    </w:p>
    <w:p>
      <w:r>
        <w:br/>
        <w:t>Не знають сніжинки —&lt;br /&gt;</w:t>
        <w:br/>
        <w:t>смішинки тоненькі,&lt;br /&gt;</w:t>
        <w:br/>
        <w:t>що я — не ялинка,&lt;br /&gt;</w:t>
        <w:br/>
        <w:t>а просто — Оленка!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Сніжинки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