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Смутна пісня</w:t>
      </w:r>
    </w:p>
    <w:p>
      <w:r>
        <w:br/>
        <w:t xml:space="preserve"> Ґеорґ Тракль&lt;br /&gt;</w:t>
        <w:br/>
        <w:t>Смутна пісня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Другине, що маєш зеленим квіттям,&lt;br /&gt;</w:t>
        <w:br/>
        <w:t>Граєш у місячних вертоградах —&lt;br /&gt;</w:t>
        <w:br/>
        <w:t>О! Що там жаріє за тисовиною!&lt;br /&gt;</w:t>
        <w:br/>
        <w:t>Золоті уста торкаються губ моїх,&lt;br /&gt;</w:t>
        <w:br/>
        <w:t>I вони бринять, наче зорі&lt;br /&gt;</w:t>
        <w:br/>
        <w:t>Над Кедрон-потоком.&lt;br /&gt;</w:t>
        <w:br/>
        <w:t>Та зоряна мла лягла на рівнину,&lt;br /&gt;</w:t>
        <w:br/>
        <w:t>Дикі й дивочні танці.&lt;br /&gt;</w:t>
        <w:br/>
        <w:t>О другине, губи твої,&lt;br /&gt;</w:t>
        <w:br/>
        <w:t>Гранатові губи твої&lt;br /&gt;</w:t>
        <w:br/>
        <w:t>Зріють на моїх кристальних мушлях-устах.&lt;br /&gt;</w:t>
        <w:br/>
        <w:t>Тяжко паде на нас&lt;br /&gt;</w:t>
        <w:br/>
        <w:t>Золоте мовчання рівнини.&lt;br /&gt;</w:t>
        <w:br/>
        <w:t>До неба парує&lt;br /&gt;</w:t>
        <w:br/>
        <w:t>Кров дітей,&lt;br /&gt;</w:t>
        <w:br/>
        <w:t>Замордованих Іродом.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