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Silentium</w:t>
      </w:r>
    </w:p>
    <w:p>
      <w:r>
        <w:br/>
        <w:t xml:space="preserve"> Мовчи, заховуй од життя&lt;br /&gt;</w:t>
        <w:br/>
        <w:t>I мрії, і свої чуття!&lt;br /&gt;</w:t>
        <w:br/>
        <w:t>Нехай в безодні глибини&lt;br /&gt;</w:t>
        <w:br/>
        <w:t>I сходять, і зайдуть вони,&lt;br /&gt;</w:t>
        <w:br/>
        <w:t>Мов зорі ясні уночі:&lt;br /&gt;</w:t>
        <w:br/>
        <w:t>Любуйся ними і мовчи.</w:t>
      </w:r>
    </w:p>
    <w:p>
      <w:r>
        <w:br/>
        <w:t>Як серцю висловить себе?&lt;br /&gt;</w:t>
        <w:br/>
        <w:t>Чи ж зрозуміє хто тебе?&lt;br /&gt;</w:t>
        <w:br/>
        <w:t>Не зрозуміє слова він,&lt;br /&gt;</w:t>
        <w:br/>
        <w:t>Бо думка висловлена — тлін.&lt;br /&gt;</w:t>
        <w:br/>
        <w:t>Джерел душі не руш вночі:&lt;br /&gt;</w:t>
        <w:br/>
        <w:t>Живися ними і мовчи.</w:t>
      </w:r>
    </w:p>
    <w:p>
      <w:r>
        <w:br/>
        <w:t>В собі самому жить умій!&lt;br /&gt;</w:t>
        <w:br/>
        <w:t>Є цілий світ в душі твоїй&lt;br /&gt;</w:t>
        <w:br/>
        <w:t>Таємно-чарівливих дум;&lt;br /&gt;</w:t>
        <w:br/>
        <w:t>Заглушить їх буденний шум,&lt;br /&gt;</w:t>
        <w:br/>
        <w:t>I зникнуть, в сяйві дня мручи,&lt;br /&gt;</w:t>
        <w:br/>
        <w:t>Ти слухай спів їх і мовчи!</w:t>
      </w:r>
    </w:p>
    <w:p>
      <w:r>
        <w:br/>
        <w:t>Переклад М. Вороного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Silentium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