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Шипшина</w:t>
      </w:r>
    </w:p>
    <w:p>
      <w:r>
        <w:br/>
        <w:t xml:space="preserve"> Шипшина розчервонілася.&lt;br /&gt;</w:t>
        <w:br/>
        <w:t>Всі кущі дивлятся на неї&lt;br /&gt;</w:t>
        <w:br/>
        <w:t>і підпалюють своє листя,&lt;br /&gt;</w:t>
        <w:br/>
        <w:t>щоб так. були, як у шипшини.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Шипшина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