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я люблю, в що вірую, на що надіюсь</w:t>
      </w:r>
    </w:p>
    <w:p>
      <w:r>
        <w:br/>
        <w:t xml:space="preserve"> Я люблю мою Русь-Україну;&lt;br /&gt;</w:t>
        <w:br/>
        <w:t>Я вірую в єї будучину;&lt;br /&gt;</w:t>
        <w:br/>
        <w:t>В тій-то надії я живу й умру.&lt;br /&gt;</w:t>
        <w:br/>
        <w:t>25.VІІІ.1887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я люблю, в що вірую, на що надіюсь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