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Шахти, терикони...</w:t>
      </w:r>
    </w:p>
    <w:p>
      <w:r>
        <w:br/>
        <w:t xml:space="preserve"> Шахти, терикони,&lt;br /&gt;</w:t>
        <w:br/>
        <w:t>заводські вогні...&lt;br /&gt;</w:t>
        <w:br/>
        <w:t>Місяць в травах тоне...&lt;br /&gt;</w:t>
        <w:br/>
        <w:t>І пісні, пісні...</w:t>
      </w:r>
    </w:p>
    <w:p>
      <w:r>
        <w:br/>
        <w:t>Доля ти піснярська,&lt;br /&gt;</w:t>
        <w:br/>
        <w:t>доленько моя!&lt;br /&gt;</w:t>
        <w:br/>
        <w:t>Сторона шахтарська,&lt;br /&gt;</w:t>
        <w:br/>
        <w:t>син твій, син твій я!</w:t>
      </w:r>
    </w:p>
    <w:p>
      <w:r>
        <w:br/>
        <w:t>Там, де обрій, в полі&lt;br /&gt;</w:t>
        <w:br/>
        <w:t>неба мрійна гать.&lt;br /&gt;</w:t>
        <w:br/>
        <w:t>Золоті тополі&lt;br /&gt;</w:t>
        <w:br/>
        <w:t>за Дінцем шумлять.</w:t>
      </w:r>
    </w:p>
    <w:p>
      <w:r>
        <w:br/>
        <w:t>Про крейдяні гори&lt;br /&gt;</w:t>
        <w:br/>
        <w:t>не забуду я,&lt;br /&gt;</w:t>
        <w:br/>
        <w:t>де молилась зорям&lt;br /&gt;</w:t>
        <w:br/>
        <w:t>матінка моя.</w:t>
      </w:r>
    </w:p>
    <w:p>
      <w:r>
        <w:br/>
        <w:t>Піснею лечу я&lt;br /&gt;</w:t>
        <w:br/>
        <w:t>над простором нив,&lt;br /&gt;</w:t>
        <w:br/>
        <w:t>землю я цілую,&lt;br /&gt;</w:t>
        <w:br/>
        <w:t>по якій ходив.</w:t>
      </w:r>
    </w:p>
    <w:p>
      <w:r>
        <w:br/>
        <w:t>Кров моя вирує&lt;br /&gt;</w:t>
        <w:br/>
        <w:t>в жилах, наче спів...&lt;br /&gt;</w:t>
        <w:br/>
        <w:t>Землю я цілую,&lt;br /&gt;</w:t>
        <w:br/>
        <w:t>ту, що полюбив.&lt;br /&gt;</w:t>
        <w:br/>
        <w:t>1955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Шахти, терикони...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