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гармонь</w:t>
      </w:r>
    </w:p>
    <w:p>
      <w:r>
        <w:br/>
        <w:t xml:space="preserve"> Мов завмерло село, всі поснулись,&lt;br /&gt;</w:t>
        <w:br/>
        <w:t>Ані рипне, ні блимне ніде,&lt;br /&gt;</w:t>
        <w:br/>
        <w:t>Тільки чути, як затишком вулиць&lt;br /&gt;</w:t>
        <w:br/>
        <w:t>Десь гармонь самотою іде.</w:t>
      </w:r>
    </w:p>
    <w:p>
      <w:r>
        <w:br/>
        <w:t>Попід всіми ворітьми блукає,&lt;br /&gt;</w:t>
        <w:br/>
        <w:t>Вийде в поле, знов верне до хат,&lt;br /&gt;</w:t>
        <w:br/>
        <w:t>Мов когось серед пітьми шукає,&lt;br /&gt;</w:t>
        <w:br/>
        <w:t>І не може ніяк розшукать.</w:t>
      </w:r>
    </w:p>
    <w:p>
      <w:r>
        <w:br/>
        <w:t>Прохолодою дихає з неба,&lt;br /&gt;</w:t>
        <w:br/>
        <w:t>Рясно струшує яблуня цвіт...&lt;br /&gt;</w:t>
        <w:br/>
        <w:t>Ти признайся, кого тобі треба,&lt;br /&gt;</w:t>
        <w:br/>
        <w:t>Гармоністе закоханих літ.</w:t>
      </w:r>
    </w:p>
    <w:p>
      <w:r>
        <w:br/>
        <w:t>Може тут вона, поруч з тобою,&lt;br /&gt;</w:t>
        <w:br/>
        <w:t>Та не зна, чи її це ти звеш.&lt;br /&gt;</w:t>
        <w:br/>
        <w:t>Чом блукаєш всю ніч самотою,&lt;br /&gt;</w:t>
        <w:br/>
        <w:t>Чом дівчатам заснуть не даєш?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гармонь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