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Сакура</w:t>
      </w:r>
    </w:p>
    <w:p>
      <w:r>
        <w:br/>
        <w:t xml:space="preserve"> Клекоче із небес, чудується лелека:&lt;br /&gt;</w:t>
        <w:br/>
        <w:t>Яка вона! Яка прекрасна іноземка!&lt;br /&gt;</w:t>
        <w:br/>
        <w:t>Рожевий цвіт горить, гойдається на світом,&lt;br /&gt;</w:t>
        <w:br/>
        <w:t>Чаклує і зміта кордони і орбіти.</w:t>
      </w:r>
    </w:p>
    <w:p>
      <w:r>
        <w:br/>
        <w:t>В акацій і черемх бунтують древні гени,&lt;br /&gt;</w:t>
        <w:br/>
        <w:t>Обурено шумлять дуби-аборигени:&lt;br /&gt;</w:t>
        <w:br/>
        <w:t>Навіщо вона тут – зманіжена чужинка?&lt;br /&gt;</w:t>
        <w:br/>
        <w:t>І шишечки скида розлючена ялинка.</w:t>
      </w:r>
    </w:p>
    <w:p>
      <w:r>
        <w:br/>
        <w:t>А сакура цвіте, і не шукайте сенсу,&lt;br /&gt;</w:t>
        <w:br/>
        <w:t>Бо на короткий час вона ясна принцеса.&lt;br /&gt;</w:t>
        <w:br/>
        <w:t>Палає буйний цвіт весняної обнови,&lt;br /&gt;</w:t>
        <w:br/>
        <w:t>І що їй пліточки, і голосні обмови?</w:t>
      </w:r>
    </w:p>
    <w:p>
      <w:r>
        <w:br/>
        <w:t>Красується собі над часовим потоком,&lt;br /&gt;</w:t>
        <w:br/>
        <w:t>Дивує небеса своїм рожевим шовком,&lt;br /&gt;</w:t>
        <w:br/>
        <w:t>Пелюстку до гнізда несе старий лелека,&lt;br /&gt;</w:t>
        <w:br/>
        <w:t>Вона така своя – чарівна іноземка.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Сакура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