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Росинка</w:t>
      </w:r>
    </w:p>
    <w:p>
      <w:r>
        <w:br/>
        <w:t xml:space="preserve"> Росинка тремтіла&lt;br /&gt;</w:t>
        <w:br/>
        <w:t>На тонкому аркуші.&lt;br /&gt;</w:t>
        <w:br/>
        <w:t>Речонка дихала,&lt;br /&gt;</w:t>
        <w:br/>
        <w:t>Шарудячи в очереті.</w:t>
      </w:r>
    </w:p>
    <w:p>
      <w:r>
        <w:br/>
        <w:t>В росинку дивлюсь я&lt;br /&gt;</w:t>
        <w:br/>
        <w:t>І бачу, що в ній&lt;br /&gt;</w:t>
        <w:br/>
        <w:t>Грає, радіючи,&lt;br /&gt;</w:t>
        <w:br/>
        <w:t>Так багато вогнів.</w:t>
      </w:r>
    </w:p>
    <w:p>
      <w:r>
        <w:br/>
        <w:t>...Їх ледве помітиш,&lt;br /&gt;</w:t>
        <w:br/>
        <w:t>Так вони малі.&lt;br /&gt;</w:t>
        <w:br/>
        <w:t>Але де ж ти зустрінеш&lt;br /&gt;</w:t>
        <w:br/>
        <w:t>Такі вогні?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