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Рондель</w:t>
      </w:r>
    </w:p>
    <w:p>
      <w:r>
        <w:br/>
        <w:t xml:space="preserve"> Тичини томик і дівчина…&lt;br /&gt;</w:t>
        <w:br/>
        <w:t>Немов нектар спива з рядків…&lt;br /&gt;</w:t>
        <w:br/>
        <w:t>То ордами — вітри прудкі,&lt;br /&gt;</w:t>
        <w:br/>
        <w:t>То пропливе хмарина чинно,&lt;br /&gt;</w:t>
        <w:br/>
        <w:t>То лісові дзвіночки зчинять&lt;br /&gt;</w:t>
        <w:br/>
        <w:t>В душі столуни гомінкі…&lt;br /&gt;</w:t>
        <w:br/>
        <w:t>Тичини томик і дівчина…&lt;br /&gt;</w:t>
        <w:br/>
        <w:t>Немов нектар спива з рядків.&lt;br /&gt;</w:t>
        <w:br/>
        <w:t>Затерпне в пальцях сік ожини,&lt;br /&gt;</w:t>
        <w:br/>
        <w:t>Німі дерева і квітки…&lt;br /&gt;</w:t>
        <w:br/>
        <w:t>І не сполохане ніким —&lt;br /&gt;</w:t>
        <w:br/>
        <w:t>Натхнення те неперепинне…&lt;br /&gt;</w:t>
        <w:br/>
        <w:t>Тичини томик і дівчина.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