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Роковини реставрації Карла II</w:t>
      </w:r>
    </w:p>
    <w:p>
      <w:r>
        <w:br/>
        <w:t xml:space="preserve"> Роковини реставрації Карла II</w:t>
      </w:r>
    </w:p>
    <w:p>
      <w:r>
        <w:br/>
        <w:t>(Написано 29 травня під бовкання дзвонів)</w:t>
      </w:r>
    </w:p>
    <w:p>
      <w:r>
        <w:br/>
        <w:t>Безумний бритте! Ти вславляєш хором&lt;br /&gt;</w:t>
        <w:br/>
        <w:t>Свого тирана, свій найгірший сором?&lt;br /&gt;</w:t>
        <w:br/>
        <w:t>Ти зовсім, бачиться, оглух&lt;br /&gt;</w:t>
        <w:br/>
        <w:t>До патріотів, до їх мук, боріння?&lt;br /&gt;</w:t>
        <w:br/>
        <w:t>Це Вейну, Сідні, Расселу подзвіння&lt;br /&gt;</w:t>
        <w:br/>
        <w:t>Мені сьогодні ранить слух.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Роковини реставрації Карла II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